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5969" w:rsidRDefault="00C05969" w:rsidP="00C059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WAYNEWRIGHT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fl.1502)</w:t>
      </w:r>
    </w:p>
    <w:p w:rsidR="00C05969" w:rsidRDefault="00C05969" w:rsidP="00C059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Eynesford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:rsidR="00C05969" w:rsidRDefault="00C05969" w:rsidP="00C05969">
      <w:pPr>
        <w:rPr>
          <w:rFonts w:ascii="Times New Roman" w:hAnsi="Times New Roman" w:cs="Times New Roman"/>
          <w:sz w:val="24"/>
          <w:szCs w:val="24"/>
        </w:rPr>
      </w:pPr>
    </w:p>
    <w:p w:rsidR="00C05969" w:rsidRDefault="00C05969" w:rsidP="00C05969">
      <w:pPr>
        <w:rPr>
          <w:rFonts w:ascii="Times New Roman" w:hAnsi="Times New Roman" w:cs="Times New Roman"/>
          <w:sz w:val="24"/>
          <w:szCs w:val="24"/>
        </w:rPr>
      </w:pPr>
    </w:p>
    <w:p w:rsidR="00C05969" w:rsidRPr="00AF3657" w:rsidRDefault="00C05969" w:rsidP="00C059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Apr.1502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of the Will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Sibbell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Eynesford</w:t>
      </w:r>
      <w:proofErr w:type="spellEnd"/>
      <w:r>
        <w:rPr>
          <w:rFonts w:ascii="Times New Roman" w:hAnsi="Times New Roman" w:cs="Times New Roman"/>
          <w:sz w:val="24"/>
          <w:szCs w:val="24"/>
        </w:rPr>
        <w:t>, Kent(q.v.).</w:t>
      </w:r>
    </w:p>
    <w:p w:rsidR="00C05969" w:rsidRDefault="00C05969" w:rsidP="00C059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F74E8">
          <w:rPr>
            <w:rStyle w:val="Hyperlink"/>
            <w:rFonts w:ascii="Times New Roman" w:hAnsi="Times New Roman" w:cs="Times New Roman"/>
            <w:sz w:val="24"/>
            <w:szCs w:val="24"/>
          </w:rPr>
          <w:t>http://www.kentarchaeology.org.uk/Research/Libr/Wills/Sdw/Bk03/page%20234.htm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C05969" w:rsidRDefault="00C05969" w:rsidP="00C05969">
      <w:pPr>
        <w:rPr>
          <w:rFonts w:ascii="Times New Roman" w:hAnsi="Times New Roman" w:cs="Times New Roman"/>
          <w:sz w:val="24"/>
          <w:szCs w:val="24"/>
        </w:rPr>
      </w:pPr>
    </w:p>
    <w:p w:rsidR="00C05969" w:rsidRDefault="00C05969" w:rsidP="00C05969">
      <w:pPr>
        <w:rPr>
          <w:rFonts w:ascii="Times New Roman" w:hAnsi="Times New Roman" w:cs="Times New Roman"/>
          <w:sz w:val="24"/>
          <w:szCs w:val="24"/>
        </w:rPr>
      </w:pPr>
    </w:p>
    <w:p w:rsidR="00C05969" w:rsidRDefault="00C05969" w:rsidP="00C059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February 2018</w:t>
      </w:r>
    </w:p>
    <w:p w:rsidR="006B2F86" w:rsidRPr="00E71FC3" w:rsidRDefault="00C05969" w:rsidP="00E71FC3">
      <w:pPr>
        <w:pStyle w:val="NoSpacing"/>
      </w:pPr>
      <w:bookmarkStart w:id="0" w:name="_GoBack"/>
      <w:bookmarkEnd w:id="0"/>
    </w:p>
    <w:sectPr w:rsidR="006B2F86" w:rsidRPr="00E71FC3" w:rsidSect="00C05969">
      <w:footerReference w:type="default" r:id="rId7"/>
      <w:pgSz w:w="11906" w:h="16838"/>
      <w:pgMar w:top="1440" w:right="11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5969" w:rsidRDefault="00C05969" w:rsidP="00E71FC3">
      <w:r>
        <w:separator/>
      </w:r>
    </w:p>
  </w:endnote>
  <w:endnote w:type="continuationSeparator" w:id="0">
    <w:p w:rsidR="00C05969" w:rsidRDefault="00C0596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5969" w:rsidRDefault="00C05969" w:rsidP="00E71FC3">
      <w:r>
        <w:separator/>
      </w:r>
    </w:p>
  </w:footnote>
  <w:footnote w:type="continuationSeparator" w:id="0">
    <w:p w:rsidR="00C05969" w:rsidRDefault="00C0596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969"/>
    <w:rsid w:val="001A7C09"/>
    <w:rsid w:val="00577BD5"/>
    <w:rsid w:val="00656CBA"/>
    <w:rsid w:val="006A1F77"/>
    <w:rsid w:val="00733BE7"/>
    <w:rsid w:val="00AB52E8"/>
    <w:rsid w:val="00B16D3F"/>
    <w:rsid w:val="00BB41AC"/>
    <w:rsid w:val="00C0596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4C34CB-1967-4904-AB46-1FDE61BEF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5969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059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Libr/Wills/Sdw/Bk03/page%20234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2018-02-02T15:10:00Z</dcterms:created>
  <dcterms:modified xsi:type="dcterms:W3CDTF">2018-02-02T15:11:00Z</dcterms:modified>
</cp:coreProperties>
</file>